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FB7" w:rsidRPr="00F06648" w:rsidRDefault="00FD2FB7" w:rsidP="00FD2FB7">
      <w:pPr>
        <w:shd w:val="clear" w:color="auto" w:fill="FFFFFF"/>
        <w:ind w:right="1"/>
        <w:jc w:val="right"/>
        <w:rPr>
          <w:rFonts w:ascii="Arial" w:hAnsi="Arial" w:cs="Arial"/>
        </w:rPr>
      </w:pPr>
      <w:r w:rsidRPr="00F06648">
        <w:rPr>
          <w:rFonts w:ascii="Arial" w:hAnsi="Arial" w:cs="Arial"/>
        </w:rPr>
        <w:t>Приложение № 4</w:t>
      </w:r>
    </w:p>
    <w:p w:rsidR="00FD2FB7" w:rsidRPr="00F06648" w:rsidRDefault="00FD2FB7" w:rsidP="00FD2FB7">
      <w:pPr>
        <w:shd w:val="clear" w:color="auto" w:fill="FFFFFF"/>
        <w:ind w:right="49" w:firstLine="567"/>
        <w:jc w:val="right"/>
        <w:rPr>
          <w:rFonts w:ascii="Arial" w:hAnsi="Arial" w:cs="Arial"/>
        </w:rPr>
      </w:pPr>
      <w:r w:rsidRPr="00F06648">
        <w:rPr>
          <w:rFonts w:ascii="Arial" w:hAnsi="Arial" w:cs="Arial"/>
        </w:rPr>
        <w:t>к постановлению Президиума ЦК Профсоюза</w:t>
      </w:r>
    </w:p>
    <w:p w:rsidR="00FD2FB7" w:rsidRPr="00F06648" w:rsidRDefault="00FD2FB7" w:rsidP="00FD2FB7">
      <w:pPr>
        <w:shd w:val="clear" w:color="auto" w:fill="FFFFFF"/>
        <w:ind w:right="49" w:firstLine="567"/>
        <w:jc w:val="right"/>
        <w:rPr>
          <w:rFonts w:ascii="Arial" w:hAnsi="Arial" w:cs="Arial"/>
        </w:rPr>
      </w:pPr>
      <w:r w:rsidRPr="00F06648">
        <w:rPr>
          <w:rFonts w:ascii="Arial" w:hAnsi="Arial" w:cs="Arial"/>
        </w:rPr>
        <w:t>от 2</w:t>
      </w:r>
      <w:r w:rsidR="00616B47">
        <w:rPr>
          <w:rFonts w:ascii="Arial" w:hAnsi="Arial" w:cs="Arial"/>
        </w:rPr>
        <w:t>0</w:t>
      </w:r>
      <w:r w:rsidRPr="00F06648">
        <w:rPr>
          <w:rFonts w:ascii="Arial" w:hAnsi="Arial" w:cs="Arial"/>
        </w:rPr>
        <w:t xml:space="preserve"> сентября 2017 г. Протокол № 9</w:t>
      </w:r>
    </w:p>
    <w:p w:rsidR="00FD2FB7" w:rsidRDefault="00FD2FB7" w:rsidP="00FD2FB7">
      <w:pPr>
        <w:shd w:val="clear" w:color="auto" w:fill="FFFFFF"/>
        <w:ind w:right="49"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FD2FB7" w:rsidRDefault="00FD2FB7" w:rsidP="00FD2FB7">
      <w:pPr>
        <w:shd w:val="clear" w:color="auto" w:fill="FFFFFF"/>
        <w:ind w:right="49"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FD2FB7" w:rsidRPr="00A538F5" w:rsidRDefault="00FD2FB7" w:rsidP="00FD2FB7">
      <w:pPr>
        <w:shd w:val="clear" w:color="auto" w:fill="FFFFFF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b/>
          <w:bCs/>
          <w:sz w:val="28"/>
          <w:szCs w:val="28"/>
        </w:rPr>
        <w:t>Порядок</w:t>
      </w:r>
    </w:p>
    <w:p w:rsidR="00FD2FB7" w:rsidRPr="00A538F5" w:rsidRDefault="00FD2FB7" w:rsidP="00FD2FB7">
      <w:pPr>
        <w:shd w:val="clear" w:color="auto" w:fill="FFFFFF"/>
        <w:ind w:right="49"/>
        <w:jc w:val="center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b/>
          <w:bCs/>
          <w:sz w:val="28"/>
          <w:szCs w:val="28"/>
        </w:rPr>
        <w:t>заполнения форм профсоюзной</w:t>
      </w:r>
      <w:r w:rsidRPr="00A538F5">
        <w:rPr>
          <w:rFonts w:ascii="Arial" w:hAnsi="Arial" w:cs="Arial"/>
          <w:sz w:val="28"/>
          <w:szCs w:val="28"/>
        </w:rPr>
        <w:t xml:space="preserve"> </w:t>
      </w:r>
      <w:r w:rsidRPr="00A538F5">
        <w:rPr>
          <w:rFonts w:ascii="Arial" w:hAnsi="Arial" w:cs="Arial"/>
          <w:b/>
          <w:bCs/>
          <w:sz w:val="28"/>
          <w:szCs w:val="28"/>
        </w:rPr>
        <w:t>отчетности № 01-ОТП и № 01-ОТТ, характеризующих состояние охраны труда, а также представления информации о контрольной деятельности выборных профсоюзных органов и профсоюзного актива по данному направлению работы</w:t>
      </w:r>
    </w:p>
    <w:p w:rsidR="00FD2FB7" w:rsidRDefault="00FD2FB7" w:rsidP="00FD2FB7">
      <w:pPr>
        <w:shd w:val="clear" w:color="auto" w:fill="FFFFFF"/>
        <w:ind w:right="49"/>
        <w:jc w:val="both"/>
        <w:rPr>
          <w:rFonts w:ascii="Arial" w:hAnsi="Arial" w:cs="Arial"/>
          <w:sz w:val="28"/>
          <w:szCs w:val="28"/>
        </w:rPr>
      </w:pPr>
    </w:p>
    <w:p w:rsidR="00FD2FB7" w:rsidRPr="00A538F5" w:rsidRDefault="00FD2FB7" w:rsidP="00FD2FB7">
      <w:pPr>
        <w:shd w:val="clear" w:color="auto" w:fill="FFFFFF"/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Сведения по форме № 01-ОТТ представляют все территориальные организации Росхимпрофсоюза, сведения по форме № 01-ОТП представляют все первичные, объединенные профсоюзные организации. </w:t>
      </w:r>
    </w:p>
    <w:p w:rsidR="00FD2FB7" w:rsidRPr="00A538F5" w:rsidRDefault="00FD2FB7" w:rsidP="00FD2FB7">
      <w:pPr>
        <w:shd w:val="clear" w:color="auto" w:fill="FFFFFF"/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Первичные, объединенные профсоюзные организации заполняют форму № 01-ОТП и представляют ее в вышестоящую территориальную организацию Профсоюза в срок до 1 февраля года, следующего за отчетным. Первичные, объединенные профсоюзные организации, состоящие на учёте в ЦК Росхимпрофсоюза, представляют указанную форму непосредственно в ЦК Профсоюза в указанный срок.</w:t>
      </w:r>
    </w:p>
    <w:p w:rsidR="00FD2FB7" w:rsidRPr="00A538F5" w:rsidRDefault="00FD2FB7" w:rsidP="00FD2FB7">
      <w:pPr>
        <w:shd w:val="clear" w:color="auto" w:fill="FFFFFF"/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Территориальные организации Профсоюза заполняют форму № 01-ОТТ и представляют ее в ЦК Профсоюза в срок до 15 февраля года, следующего за отчетным.</w:t>
      </w:r>
    </w:p>
    <w:p w:rsidR="00FD2FB7" w:rsidRPr="00A538F5" w:rsidRDefault="00FD2FB7" w:rsidP="00FD2FB7">
      <w:pPr>
        <w:shd w:val="clear" w:color="auto" w:fill="FFFFFF"/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При этом порядок заполнения форм устанавливается следующий:</w:t>
      </w:r>
    </w:p>
    <w:p w:rsidR="00FD2FB7" w:rsidRDefault="00FD2FB7" w:rsidP="00FD2FB7">
      <w:pPr>
        <w:shd w:val="clear" w:color="auto" w:fill="FFFFFF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</w:p>
    <w:p w:rsidR="00FD2FB7" w:rsidRPr="00A538F5" w:rsidRDefault="00FD2FB7" w:rsidP="00FD2FB7">
      <w:pPr>
        <w:shd w:val="clear" w:color="auto" w:fill="FFFFFF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b/>
          <w:bCs/>
          <w:sz w:val="28"/>
          <w:szCs w:val="28"/>
        </w:rPr>
        <w:t>Графа «Основной вид экономической деятельности»</w:t>
      </w:r>
    </w:p>
    <w:p w:rsidR="00FD2FB7" w:rsidRPr="00A538F5" w:rsidRDefault="00FD2FB7" w:rsidP="00FD2FB7">
      <w:pPr>
        <w:shd w:val="clear" w:color="auto" w:fill="FFFFFF"/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Организации объединены в группы в соответствии с классификацией по ОКВЭД (Общероссийский классификатор видов экономической деятельности), а именно:</w:t>
      </w:r>
    </w:p>
    <w:p w:rsidR="00FD2FB7" w:rsidRPr="00A538F5" w:rsidRDefault="00FD2FB7" w:rsidP="00FD2FB7">
      <w:pPr>
        <w:shd w:val="clear" w:color="auto" w:fill="FFFFFF"/>
        <w:tabs>
          <w:tab w:val="left" w:pos="-1701"/>
        </w:tabs>
        <w:ind w:right="49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- добыча минерального сырья для химической промышленности и</w:t>
      </w:r>
    </w:p>
    <w:p w:rsidR="00FD2FB7" w:rsidRPr="00A538F5" w:rsidRDefault="00FD2FB7" w:rsidP="00FD2FB7">
      <w:pPr>
        <w:shd w:val="clear" w:color="auto" w:fill="FFFFFF"/>
        <w:tabs>
          <w:tab w:val="left" w:pos="-1701"/>
        </w:tabs>
        <w:ind w:right="49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  производства минеральных удобрений (ОКВЭД – </w:t>
      </w:r>
      <w:r w:rsidRPr="00A538F5">
        <w:rPr>
          <w:rFonts w:ascii="Arial" w:hAnsi="Arial" w:cs="Arial"/>
          <w:b/>
          <w:bCs/>
          <w:sz w:val="28"/>
          <w:szCs w:val="28"/>
        </w:rPr>
        <w:t>08.91</w:t>
      </w:r>
      <w:r w:rsidRPr="00A538F5">
        <w:rPr>
          <w:rFonts w:ascii="Arial" w:hAnsi="Arial" w:cs="Arial"/>
          <w:sz w:val="28"/>
          <w:szCs w:val="28"/>
        </w:rPr>
        <w:t>);</w:t>
      </w:r>
    </w:p>
    <w:p w:rsidR="00FD2FB7" w:rsidRPr="00A538F5" w:rsidRDefault="00FD2FB7" w:rsidP="00FD2FB7">
      <w:pPr>
        <w:shd w:val="clear" w:color="auto" w:fill="FFFFFF"/>
        <w:tabs>
          <w:tab w:val="left" w:pos="-1843"/>
          <w:tab w:val="left" w:pos="709"/>
        </w:tabs>
        <w:ind w:right="49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- производство основных химических веществ (ОКВЭД – </w:t>
      </w:r>
      <w:r w:rsidRPr="00A538F5">
        <w:rPr>
          <w:rFonts w:ascii="Arial" w:hAnsi="Arial" w:cs="Arial"/>
          <w:b/>
          <w:bCs/>
          <w:sz w:val="28"/>
          <w:szCs w:val="28"/>
        </w:rPr>
        <w:t>20.1-20.60</w:t>
      </w:r>
      <w:r w:rsidRPr="00A538F5">
        <w:rPr>
          <w:rFonts w:ascii="Arial" w:hAnsi="Arial" w:cs="Arial"/>
          <w:sz w:val="28"/>
          <w:szCs w:val="28"/>
        </w:rPr>
        <w:t>);</w:t>
      </w:r>
    </w:p>
    <w:p w:rsidR="00FD2FB7" w:rsidRPr="00A538F5" w:rsidRDefault="00FD2FB7" w:rsidP="00FD2FB7">
      <w:pPr>
        <w:shd w:val="clear" w:color="auto" w:fill="FFFFFF"/>
        <w:tabs>
          <w:tab w:val="left" w:pos="-1843"/>
          <w:tab w:val="left" w:pos="281"/>
        </w:tabs>
        <w:ind w:right="49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- производство нефтепродуктов (ОКВЭД – </w:t>
      </w:r>
      <w:r w:rsidRPr="00A538F5">
        <w:rPr>
          <w:rFonts w:ascii="Arial" w:hAnsi="Arial" w:cs="Arial"/>
          <w:b/>
          <w:sz w:val="28"/>
          <w:szCs w:val="28"/>
        </w:rPr>
        <w:t>19</w:t>
      </w:r>
      <w:r w:rsidRPr="00A538F5">
        <w:rPr>
          <w:rFonts w:ascii="Arial" w:hAnsi="Arial" w:cs="Arial"/>
          <w:b/>
          <w:bCs/>
          <w:sz w:val="28"/>
          <w:szCs w:val="28"/>
        </w:rPr>
        <w:t>.20</w:t>
      </w:r>
      <w:r w:rsidRPr="00A538F5">
        <w:rPr>
          <w:rFonts w:ascii="Arial" w:hAnsi="Arial" w:cs="Arial"/>
          <w:sz w:val="28"/>
          <w:szCs w:val="28"/>
        </w:rPr>
        <w:t>);</w:t>
      </w:r>
    </w:p>
    <w:p w:rsidR="00FD2FB7" w:rsidRPr="00A538F5" w:rsidRDefault="00FD2FB7" w:rsidP="00FD2FB7">
      <w:pPr>
        <w:shd w:val="clear" w:color="auto" w:fill="FFFFFF"/>
        <w:tabs>
          <w:tab w:val="left" w:pos="-1843"/>
          <w:tab w:val="left" w:pos="281"/>
        </w:tabs>
        <w:ind w:right="49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- производство резиновых и пластмассовых изделий (ОКВЭД – </w:t>
      </w:r>
      <w:r w:rsidRPr="00A538F5">
        <w:rPr>
          <w:rFonts w:ascii="Arial" w:hAnsi="Arial" w:cs="Arial"/>
          <w:b/>
          <w:bCs/>
          <w:sz w:val="28"/>
          <w:szCs w:val="28"/>
        </w:rPr>
        <w:t>22.1-22.29</w:t>
      </w:r>
      <w:r w:rsidRPr="00A538F5">
        <w:rPr>
          <w:rFonts w:ascii="Arial" w:hAnsi="Arial" w:cs="Arial"/>
          <w:sz w:val="28"/>
          <w:szCs w:val="28"/>
        </w:rPr>
        <w:t>);</w:t>
      </w:r>
    </w:p>
    <w:p w:rsidR="00FD2FB7" w:rsidRPr="00A538F5" w:rsidRDefault="00FD2FB7" w:rsidP="00FD2FB7">
      <w:pPr>
        <w:shd w:val="clear" w:color="auto" w:fill="FFFFFF"/>
        <w:tabs>
          <w:tab w:val="left" w:pos="-1843"/>
          <w:tab w:val="left" w:pos="281"/>
        </w:tabs>
        <w:ind w:right="49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- прочие производства (не вошедшие в указанные выше группы).</w:t>
      </w:r>
    </w:p>
    <w:p w:rsidR="00FD2FB7" w:rsidRPr="00A538F5" w:rsidRDefault="00FD2FB7" w:rsidP="00FD2FB7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 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</w:p>
    <w:p w:rsidR="00FD2FB7" w:rsidRPr="00A538F5" w:rsidRDefault="00FD2FB7" w:rsidP="00FD2FB7">
      <w:pPr>
        <w:shd w:val="clear" w:color="auto" w:fill="FFFFFF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b/>
          <w:bCs/>
          <w:sz w:val="28"/>
          <w:szCs w:val="28"/>
        </w:rPr>
        <w:t>Общие сведения об организациях</w:t>
      </w:r>
    </w:p>
    <w:p w:rsidR="00FD2FB7" w:rsidRPr="00A538F5" w:rsidRDefault="00FD2FB7" w:rsidP="00FD2FB7">
      <w:pPr>
        <w:shd w:val="clear" w:color="auto" w:fill="FFFFFF"/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Строки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 и 1.1</w:t>
      </w:r>
      <w:r w:rsidRPr="00A538F5">
        <w:rPr>
          <w:rFonts w:ascii="Arial" w:hAnsi="Arial" w:cs="Arial"/>
          <w:sz w:val="28"/>
          <w:szCs w:val="28"/>
        </w:rPr>
        <w:t xml:space="preserve"> – среднесписочная численность работающих: всего и женщин.</w:t>
      </w:r>
    </w:p>
    <w:p w:rsidR="00FD2FB7" w:rsidRDefault="00FD2FB7" w:rsidP="00FD2FB7">
      <w:pPr>
        <w:shd w:val="clear" w:color="auto" w:fill="FFFFFF"/>
        <w:tabs>
          <w:tab w:val="left" w:pos="3312"/>
        </w:tabs>
        <w:ind w:right="49"/>
        <w:jc w:val="both"/>
        <w:rPr>
          <w:rFonts w:ascii="Arial" w:hAnsi="Arial" w:cs="Arial"/>
          <w:sz w:val="28"/>
          <w:szCs w:val="28"/>
        </w:rPr>
      </w:pP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Раздел </w:t>
      </w:r>
      <w:r w:rsidRPr="00A538F5">
        <w:rPr>
          <w:rFonts w:ascii="Arial" w:hAnsi="Arial" w:cs="Arial"/>
          <w:b/>
          <w:sz w:val="28"/>
          <w:szCs w:val="28"/>
        </w:rPr>
        <w:t>«</w:t>
      </w:r>
      <w:r w:rsidRPr="00A538F5">
        <w:rPr>
          <w:rFonts w:ascii="Arial" w:hAnsi="Arial" w:cs="Arial"/>
          <w:b/>
          <w:bCs/>
          <w:sz w:val="28"/>
          <w:szCs w:val="28"/>
        </w:rPr>
        <w:t>Сведения о травматизме и профзаболеваниях»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1.1.1 </w:t>
      </w:r>
      <w:r w:rsidRPr="00A538F5">
        <w:rPr>
          <w:rFonts w:ascii="Arial" w:hAnsi="Arial" w:cs="Arial"/>
          <w:sz w:val="28"/>
          <w:szCs w:val="28"/>
        </w:rPr>
        <w:t>– указывается численность всех пострадавших с утратой трудоспособности на 1 рабочий день и более, включая пострадавших со смертельным исходом, тяжелыми травмами и пострадавших в групповых несчастных случаях, и отдельно, аналогично, указываются данные о пострадавших женщинах.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1.1.2 </w:t>
      </w:r>
      <w:r w:rsidRPr="00A538F5">
        <w:rPr>
          <w:rFonts w:ascii="Arial" w:hAnsi="Arial" w:cs="Arial"/>
          <w:bCs/>
          <w:sz w:val="28"/>
          <w:szCs w:val="28"/>
        </w:rPr>
        <w:t>–</w:t>
      </w:r>
      <w:r w:rsidRPr="00A538F5">
        <w:rPr>
          <w:rFonts w:ascii="Arial" w:hAnsi="Arial" w:cs="Arial"/>
          <w:sz w:val="28"/>
          <w:szCs w:val="28"/>
        </w:rPr>
        <w:t xml:space="preserve"> указывается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538F5">
        <w:rPr>
          <w:rFonts w:ascii="Arial" w:hAnsi="Arial" w:cs="Arial"/>
          <w:sz w:val="28"/>
          <w:szCs w:val="28"/>
        </w:rPr>
        <w:t>число пострадавших, получивших тяжелые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538F5">
        <w:rPr>
          <w:rFonts w:ascii="Arial" w:hAnsi="Arial" w:cs="Arial"/>
          <w:sz w:val="28"/>
          <w:szCs w:val="28"/>
        </w:rPr>
        <w:t>травмы, согласно заклю</w:t>
      </w:r>
      <w:bookmarkStart w:id="0" w:name="_GoBack"/>
      <w:bookmarkEnd w:id="0"/>
      <w:r w:rsidRPr="00A538F5">
        <w:rPr>
          <w:rFonts w:ascii="Arial" w:hAnsi="Arial" w:cs="Arial"/>
          <w:sz w:val="28"/>
          <w:szCs w:val="28"/>
        </w:rPr>
        <w:t>чению медицинского учреждения.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lastRenderedPageBreak/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1.1.3</w:t>
      </w:r>
      <w:r w:rsidRPr="00A538F5">
        <w:rPr>
          <w:rFonts w:ascii="Arial" w:hAnsi="Arial" w:cs="Arial"/>
          <w:sz w:val="28"/>
          <w:szCs w:val="28"/>
        </w:rPr>
        <w:t xml:space="preserve"> – указывается число пострадавших, получивших смертельные травмы в происшедших несчастных случаях.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1.1.4</w:t>
      </w:r>
      <w:r w:rsidRPr="00A538F5">
        <w:rPr>
          <w:rFonts w:ascii="Arial" w:hAnsi="Arial" w:cs="Arial"/>
          <w:sz w:val="28"/>
          <w:szCs w:val="28"/>
        </w:rPr>
        <w:t xml:space="preserve"> – указывается число пострадавших в групповых несчастных случаях.</w:t>
      </w:r>
    </w:p>
    <w:p w:rsidR="00FD2FB7" w:rsidRPr="00A538F5" w:rsidRDefault="00FD2FB7" w:rsidP="00FD2FB7">
      <w:pPr>
        <w:shd w:val="clear" w:color="auto" w:fill="FFFFFF"/>
        <w:tabs>
          <w:tab w:val="left" w:pos="993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1.2</w:t>
      </w:r>
      <w:r w:rsidRPr="00A538F5">
        <w:rPr>
          <w:rFonts w:ascii="Arial" w:hAnsi="Arial" w:cs="Arial"/>
          <w:sz w:val="28"/>
          <w:szCs w:val="28"/>
        </w:rPr>
        <w:t xml:space="preserve"> – указывается число рабочих человеко-дней нетрудоспо</w:t>
      </w:r>
      <w:r w:rsidRPr="00A538F5">
        <w:rPr>
          <w:rFonts w:ascii="Arial" w:hAnsi="Arial" w:cs="Arial"/>
          <w:sz w:val="28"/>
          <w:szCs w:val="28"/>
        </w:rPr>
        <w:softHyphen/>
        <w:t xml:space="preserve">собности у пострадавших в несчастных случаях с утратой трудоспособности на 1 рабочий день и более, временная нетрудоспособность которых закончилась в отчетном году.  </w:t>
      </w:r>
    </w:p>
    <w:p w:rsidR="00FD2FB7" w:rsidRPr="00A538F5" w:rsidRDefault="00FD2FB7" w:rsidP="00FD2FB7">
      <w:pPr>
        <w:shd w:val="clear" w:color="auto" w:fill="FFFFFF"/>
        <w:tabs>
          <w:tab w:val="left" w:pos="3398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1.3</w:t>
      </w:r>
      <w:r w:rsidRPr="00A538F5">
        <w:rPr>
          <w:rFonts w:ascii="Arial" w:hAnsi="Arial" w:cs="Arial"/>
          <w:sz w:val="28"/>
          <w:szCs w:val="28"/>
        </w:rPr>
        <w:t xml:space="preserve"> – указывается количество произошедших несчастных случаев, в том числе групповых.</w:t>
      </w:r>
    </w:p>
    <w:p w:rsidR="00FD2FB7" w:rsidRPr="00A538F5" w:rsidRDefault="00FD2FB7" w:rsidP="00FD2FB7">
      <w:pPr>
        <w:shd w:val="clear" w:color="auto" w:fill="FFFFFF"/>
        <w:tabs>
          <w:tab w:val="left" w:pos="993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1.4</w:t>
      </w:r>
      <w:r w:rsidRPr="00A538F5">
        <w:rPr>
          <w:rFonts w:ascii="Arial" w:hAnsi="Arial" w:cs="Arial"/>
          <w:sz w:val="28"/>
          <w:szCs w:val="28"/>
        </w:rPr>
        <w:t xml:space="preserve"> – указывается количество несчастных случаев, отнесенных по результатам расследования к несчастным случаям</w:t>
      </w:r>
      <w:r>
        <w:rPr>
          <w:rFonts w:ascii="Arial" w:hAnsi="Arial" w:cs="Arial"/>
          <w:sz w:val="28"/>
          <w:szCs w:val="28"/>
        </w:rPr>
        <w:t>,</w:t>
      </w:r>
      <w:r w:rsidRPr="00A538F5">
        <w:rPr>
          <w:rFonts w:ascii="Arial" w:hAnsi="Arial" w:cs="Arial"/>
          <w:sz w:val="28"/>
          <w:szCs w:val="28"/>
        </w:rPr>
        <w:t xml:space="preserve"> не связанным с производством.  </w:t>
      </w:r>
    </w:p>
    <w:p w:rsidR="00FD2FB7" w:rsidRPr="00A538F5" w:rsidRDefault="00FD2FB7" w:rsidP="00FD2FB7">
      <w:pPr>
        <w:shd w:val="clear" w:color="auto" w:fill="FFFFFF"/>
        <w:tabs>
          <w:tab w:val="left" w:pos="3398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1.5</w:t>
      </w:r>
      <w:r w:rsidRPr="00A538F5">
        <w:rPr>
          <w:rFonts w:ascii="Arial" w:hAnsi="Arial" w:cs="Arial"/>
          <w:sz w:val="28"/>
          <w:szCs w:val="28"/>
        </w:rPr>
        <w:t xml:space="preserve"> – указывается число лиц, состоящих на учёте по профессиональным заболеваниям, на основании информации</w:t>
      </w:r>
      <w:r>
        <w:rPr>
          <w:rFonts w:ascii="Arial" w:hAnsi="Arial" w:cs="Arial"/>
          <w:sz w:val="28"/>
          <w:szCs w:val="28"/>
        </w:rPr>
        <w:t>,</w:t>
      </w:r>
      <w:r w:rsidRPr="00A538F5">
        <w:rPr>
          <w:rFonts w:ascii="Arial" w:hAnsi="Arial" w:cs="Arial"/>
          <w:sz w:val="28"/>
          <w:szCs w:val="28"/>
        </w:rPr>
        <w:t xml:space="preserve"> выданной соответствующим лечебно-профилактическим учреждением.</w:t>
      </w:r>
    </w:p>
    <w:p w:rsidR="00FD2FB7" w:rsidRPr="00A538F5" w:rsidRDefault="00FD2FB7" w:rsidP="00FD2FB7">
      <w:pPr>
        <w:shd w:val="clear" w:color="auto" w:fill="FFFFFF"/>
        <w:tabs>
          <w:tab w:val="left" w:pos="993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1.6</w:t>
      </w:r>
      <w:r w:rsidRPr="00A538F5">
        <w:rPr>
          <w:rFonts w:ascii="Arial" w:hAnsi="Arial" w:cs="Arial"/>
          <w:sz w:val="28"/>
          <w:szCs w:val="28"/>
        </w:rPr>
        <w:t xml:space="preserve"> – указывается число лиц, получивших впервые профессиональные заболевания в отчётном периоде (</w:t>
      </w:r>
      <w:r>
        <w:rPr>
          <w:rFonts w:ascii="Arial" w:hAnsi="Arial" w:cs="Arial"/>
          <w:sz w:val="28"/>
          <w:szCs w:val="28"/>
        </w:rPr>
        <w:t xml:space="preserve">источник информации – </w:t>
      </w:r>
      <w:r w:rsidRPr="00A538F5">
        <w:rPr>
          <w:rFonts w:ascii="Arial" w:hAnsi="Arial" w:cs="Arial"/>
          <w:sz w:val="28"/>
          <w:szCs w:val="28"/>
        </w:rPr>
        <w:t>сведения, выданные соответствующим лечебно-профилактическим учреждением).</w:t>
      </w:r>
    </w:p>
    <w:p w:rsidR="00FD2FB7" w:rsidRPr="00A538F5" w:rsidRDefault="00FD2FB7" w:rsidP="00FD2FB7">
      <w:pPr>
        <w:shd w:val="clear" w:color="auto" w:fill="FFFFFF"/>
        <w:tabs>
          <w:tab w:val="left" w:pos="993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1.7</w:t>
      </w:r>
      <w:r w:rsidRPr="00A538F5">
        <w:rPr>
          <w:rFonts w:ascii="Arial" w:hAnsi="Arial" w:cs="Arial"/>
          <w:sz w:val="28"/>
          <w:szCs w:val="28"/>
        </w:rPr>
        <w:t xml:space="preserve"> – указывается число лиц, прошедших периодические медицинские осмотры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538F5">
        <w:rPr>
          <w:rFonts w:ascii="Arial" w:hAnsi="Arial" w:cs="Arial"/>
          <w:sz w:val="28"/>
          <w:szCs w:val="28"/>
        </w:rPr>
        <w:t>в установленном порядке в отчетном периоде (</w:t>
      </w:r>
      <w:r>
        <w:rPr>
          <w:rFonts w:ascii="Arial" w:hAnsi="Arial" w:cs="Arial"/>
          <w:sz w:val="28"/>
          <w:szCs w:val="28"/>
        </w:rPr>
        <w:t xml:space="preserve">источник информации – </w:t>
      </w:r>
      <w:r w:rsidRPr="00A538F5">
        <w:rPr>
          <w:rFonts w:ascii="Arial" w:hAnsi="Arial" w:cs="Arial"/>
          <w:sz w:val="28"/>
          <w:szCs w:val="28"/>
        </w:rPr>
        <w:t>сведения, выданные соответствующим лечебно-профилактическим учреждением).</w:t>
      </w:r>
    </w:p>
    <w:p w:rsidR="00FD2FB7" w:rsidRPr="00A538F5" w:rsidRDefault="00FD2FB7" w:rsidP="00FD2FB7">
      <w:pPr>
        <w:shd w:val="clear" w:color="auto" w:fill="FFFFFF"/>
        <w:tabs>
          <w:tab w:val="left" w:pos="993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Строка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 1.8</w:t>
      </w:r>
      <w:r w:rsidRPr="00A538F5">
        <w:rPr>
          <w:rFonts w:ascii="Arial" w:hAnsi="Arial" w:cs="Arial"/>
          <w:sz w:val="28"/>
          <w:szCs w:val="28"/>
        </w:rPr>
        <w:t xml:space="preserve"> – указывается сумма страховых взносов организации в Фонд социального страхования РФ (далее ФСС РФ) по страхованию от несчастных случаев на производстве и профзаболеваний, которые работодатель перечислил в соответствии с Федеральным законом РФ        № 125-ФЗ. </w:t>
      </w:r>
    </w:p>
    <w:p w:rsidR="00FD2FB7" w:rsidRPr="00A538F5" w:rsidRDefault="00FD2FB7" w:rsidP="00FD2FB7">
      <w:pPr>
        <w:shd w:val="clear" w:color="auto" w:fill="FFFFFF"/>
        <w:tabs>
          <w:tab w:val="left" w:pos="993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Строка </w:t>
      </w:r>
      <w:r w:rsidRPr="00A538F5">
        <w:rPr>
          <w:rFonts w:ascii="Arial" w:hAnsi="Arial" w:cs="Arial"/>
          <w:b/>
          <w:bCs/>
          <w:sz w:val="28"/>
          <w:szCs w:val="28"/>
        </w:rPr>
        <w:t>1.9</w:t>
      </w:r>
      <w:r w:rsidRPr="00A538F5">
        <w:rPr>
          <w:rFonts w:ascii="Arial" w:hAnsi="Arial" w:cs="Arial"/>
          <w:sz w:val="28"/>
          <w:szCs w:val="28"/>
        </w:rPr>
        <w:t xml:space="preserve"> – указывается сумма средств ФСС РФ, возвращенных предприятию в размере 20% от перечисленных средств по страхованию на предупредительные меры по профилактике производственного травматизма и профессиональных заболеваний.</w:t>
      </w:r>
    </w:p>
    <w:p w:rsidR="00FD2FB7" w:rsidRPr="00A538F5" w:rsidRDefault="00FD2FB7" w:rsidP="00FD2FB7">
      <w:pPr>
        <w:shd w:val="clear" w:color="auto" w:fill="FFFFFF"/>
        <w:tabs>
          <w:tab w:val="left" w:pos="993"/>
        </w:tabs>
        <w:ind w:right="49" w:firstLine="567"/>
        <w:jc w:val="both"/>
        <w:rPr>
          <w:rFonts w:ascii="Arial" w:hAnsi="Arial" w:cs="Arial"/>
          <w:sz w:val="28"/>
          <w:szCs w:val="28"/>
        </w:rPr>
      </w:pPr>
    </w:p>
    <w:p w:rsidR="00FD2FB7" w:rsidRPr="00A538F5" w:rsidRDefault="00FD2FB7" w:rsidP="00FD2FB7">
      <w:pPr>
        <w:shd w:val="clear" w:color="auto" w:fill="FFFFFF"/>
        <w:tabs>
          <w:tab w:val="left" w:pos="993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Раздел </w:t>
      </w:r>
      <w:r w:rsidRPr="00A538F5">
        <w:rPr>
          <w:rFonts w:ascii="Arial" w:hAnsi="Arial" w:cs="Arial"/>
          <w:b/>
          <w:sz w:val="28"/>
          <w:szCs w:val="28"/>
        </w:rPr>
        <w:t>«</w:t>
      </w:r>
      <w:r w:rsidRPr="00A538F5">
        <w:rPr>
          <w:rFonts w:ascii="Arial" w:hAnsi="Arial" w:cs="Arial"/>
          <w:b/>
          <w:bCs/>
          <w:sz w:val="28"/>
          <w:szCs w:val="28"/>
        </w:rPr>
        <w:t>Сведения о состоянии условий труда»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Основой для заполнения показателей о состоянии условий труда являются результаты специальной оценки условий труда </w:t>
      </w:r>
      <w:r>
        <w:rPr>
          <w:rFonts w:ascii="Arial" w:hAnsi="Arial" w:cs="Arial"/>
          <w:sz w:val="28"/>
          <w:szCs w:val="28"/>
        </w:rPr>
        <w:t>(</w:t>
      </w:r>
      <w:r w:rsidRPr="00A538F5">
        <w:rPr>
          <w:rFonts w:ascii="Arial" w:hAnsi="Arial" w:cs="Arial"/>
          <w:sz w:val="28"/>
          <w:szCs w:val="28"/>
        </w:rPr>
        <w:t>и (или) аттестации рабочих мест по условиям труда до 2018 года включительно</w:t>
      </w:r>
      <w:r>
        <w:rPr>
          <w:rFonts w:ascii="Arial" w:hAnsi="Arial" w:cs="Arial"/>
          <w:sz w:val="28"/>
          <w:szCs w:val="28"/>
        </w:rPr>
        <w:t>)</w:t>
      </w:r>
      <w:r w:rsidRPr="00A538F5">
        <w:rPr>
          <w:rFonts w:ascii="Arial" w:hAnsi="Arial" w:cs="Arial"/>
          <w:sz w:val="28"/>
          <w:szCs w:val="28"/>
        </w:rPr>
        <w:t>.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С</w:t>
      </w:r>
      <w:hyperlink w:anchor="sub_5002" w:history="1">
        <w:r w:rsidRPr="00A538F5">
          <w:rPr>
            <w:rFonts w:ascii="Arial" w:hAnsi="Arial" w:cs="Arial"/>
            <w:sz w:val="28"/>
            <w:szCs w:val="28"/>
          </w:rPr>
          <w:t>трока</w:t>
        </w:r>
        <w:r w:rsidRPr="00A538F5">
          <w:rPr>
            <w:rFonts w:ascii="Arial" w:hAnsi="Arial" w:cs="Arial"/>
            <w:b/>
            <w:sz w:val="28"/>
            <w:szCs w:val="28"/>
          </w:rPr>
          <w:t xml:space="preserve"> 2</w:t>
        </w:r>
      </w:hyperlink>
      <w:r w:rsidRPr="00A538F5">
        <w:rPr>
          <w:rFonts w:ascii="Arial" w:hAnsi="Arial" w:cs="Arial"/>
          <w:sz w:val="28"/>
          <w:szCs w:val="28"/>
        </w:rPr>
        <w:t xml:space="preserve"> – указывается численность работников, рабочие места которых по результатам специальной оценки условий труда (аттестации рабочих мест) отнесены к вредным и (или) опасным условиям труда, при этом каждый работающий учитывается только один раз</w:t>
      </w:r>
      <w:r>
        <w:rPr>
          <w:rFonts w:ascii="Arial" w:hAnsi="Arial" w:cs="Arial"/>
          <w:sz w:val="28"/>
          <w:szCs w:val="28"/>
        </w:rPr>
        <w:t>,</w:t>
      </w:r>
      <w:r w:rsidRPr="00A538F5">
        <w:rPr>
          <w:rFonts w:ascii="Arial" w:hAnsi="Arial" w:cs="Arial"/>
          <w:sz w:val="28"/>
          <w:szCs w:val="28"/>
        </w:rPr>
        <w:t xml:space="preserve"> независимо от количества действующих на него опасных и вредных производственных факторов.</w:t>
      </w:r>
    </w:p>
    <w:p w:rsidR="00FD2FB7" w:rsidRPr="00A538F5" w:rsidRDefault="0010047A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hyperlink w:anchor="sub_5003" w:history="1">
        <w:r w:rsidR="00FD2FB7" w:rsidRPr="00A538F5">
          <w:rPr>
            <w:rFonts w:ascii="Arial" w:hAnsi="Arial" w:cs="Arial"/>
            <w:sz w:val="28"/>
            <w:szCs w:val="28"/>
          </w:rPr>
          <w:t>Строки</w:t>
        </w:r>
      </w:hyperlink>
      <w:r w:rsidR="00FD2FB7" w:rsidRPr="00A538F5">
        <w:rPr>
          <w:rFonts w:ascii="Arial" w:hAnsi="Arial" w:cs="Arial"/>
          <w:sz w:val="28"/>
          <w:szCs w:val="28"/>
        </w:rPr>
        <w:t xml:space="preserve"> </w:t>
      </w:r>
      <w:r w:rsidR="00FD2FB7" w:rsidRPr="00A538F5">
        <w:rPr>
          <w:rFonts w:ascii="Arial" w:hAnsi="Arial" w:cs="Arial"/>
          <w:b/>
          <w:sz w:val="28"/>
          <w:szCs w:val="28"/>
        </w:rPr>
        <w:t>2.1-2.3</w:t>
      </w:r>
      <w:r w:rsidR="00FD2FB7" w:rsidRPr="00A538F5">
        <w:rPr>
          <w:rFonts w:ascii="Arial" w:hAnsi="Arial" w:cs="Arial"/>
          <w:sz w:val="28"/>
          <w:szCs w:val="28"/>
        </w:rPr>
        <w:t xml:space="preserve"> – указывается численность работников, рабочие места которых по результатам специальной оценки условий труда и (или) аттестации рабочих мест отнесены к вредным и (или) опасным условиям </w:t>
      </w:r>
      <w:r w:rsidR="00FD2FB7" w:rsidRPr="00A538F5">
        <w:rPr>
          <w:rFonts w:ascii="Arial" w:hAnsi="Arial" w:cs="Arial"/>
          <w:sz w:val="28"/>
          <w:szCs w:val="28"/>
        </w:rPr>
        <w:lastRenderedPageBreak/>
        <w:t>труда по конкретному фактору. Один и тот же работник, условия труда которого отнесены к вредным и (или) опасным условиям труда по нескольким факторам, учитывается по всем этим факторам.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Строка </w:t>
      </w:r>
      <w:r w:rsidRPr="00A538F5">
        <w:rPr>
          <w:rFonts w:ascii="Arial" w:hAnsi="Arial" w:cs="Arial"/>
          <w:b/>
          <w:sz w:val="28"/>
          <w:szCs w:val="28"/>
        </w:rPr>
        <w:t>2.2.1</w:t>
      </w:r>
      <w:r w:rsidRPr="00A538F5">
        <w:rPr>
          <w:rFonts w:ascii="Arial" w:hAnsi="Arial" w:cs="Arial"/>
          <w:sz w:val="28"/>
          <w:szCs w:val="28"/>
        </w:rPr>
        <w:t xml:space="preserve"> – указываются только вредные и (или) опасные условия труда по показателю тяжести трудового процесса (показатели физической нагрузки на опорно-двигательный аппарат и на функциональные системы организма).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Строка </w:t>
      </w:r>
      <w:hyperlink w:anchor="sub_5013" w:history="1">
        <w:r w:rsidRPr="00A538F5">
          <w:rPr>
            <w:rFonts w:ascii="Arial" w:hAnsi="Arial" w:cs="Arial"/>
            <w:b/>
            <w:sz w:val="28"/>
            <w:szCs w:val="28"/>
          </w:rPr>
          <w:t>2.2.2</w:t>
        </w:r>
      </w:hyperlink>
      <w:r w:rsidRPr="00A538F5">
        <w:rPr>
          <w:rFonts w:ascii="Arial" w:hAnsi="Arial" w:cs="Arial"/>
          <w:sz w:val="28"/>
          <w:szCs w:val="28"/>
        </w:rPr>
        <w:t xml:space="preserve"> – указываются только вредные и (или) опасные условия труда по показателю напряженности трудового процесса (показатели сенсорной нагрузки на центральную нервную систему).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Данные о работниках, занятых на работах с вредными и (или) опасными условиями труда, включаются в раздел "Сведения </w:t>
      </w:r>
      <w:r>
        <w:rPr>
          <w:rFonts w:ascii="Arial" w:hAnsi="Arial" w:cs="Arial"/>
          <w:sz w:val="28"/>
          <w:szCs w:val="28"/>
        </w:rPr>
        <w:t>о</w:t>
      </w:r>
      <w:r w:rsidRPr="00A538F5">
        <w:rPr>
          <w:rFonts w:ascii="Arial" w:hAnsi="Arial" w:cs="Arial"/>
          <w:sz w:val="28"/>
          <w:szCs w:val="28"/>
        </w:rPr>
        <w:t xml:space="preserve"> состоянии условий труда" независимо от того, получают эти работники гарантии и компенсации за работу в особых условиях труда или нет.</w:t>
      </w:r>
    </w:p>
    <w:p w:rsidR="00FD2FB7" w:rsidRPr="00A538F5" w:rsidRDefault="00FD2FB7" w:rsidP="00FD2FB7">
      <w:pPr>
        <w:shd w:val="clear" w:color="auto" w:fill="FFFFFF"/>
        <w:tabs>
          <w:tab w:val="left" w:pos="142"/>
        </w:tabs>
        <w:ind w:right="49"/>
        <w:jc w:val="center"/>
        <w:rPr>
          <w:rFonts w:ascii="Arial" w:hAnsi="Arial" w:cs="Arial"/>
          <w:sz w:val="28"/>
          <w:szCs w:val="28"/>
        </w:rPr>
      </w:pPr>
    </w:p>
    <w:p w:rsidR="00FD2FB7" w:rsidRPr="00A538F5" w:rsidRDefault="00FD2FB7" w:rsidP="00FD2FB7">
      <w:pPr>
        <w:shd w:val="clear" w:color="auto" w:fill="FFFFFF"/>
        <w:tabs>
          <w:tab w:val="left" w:pos="142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Раздел «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Условия труда, специальная оценка </w:t>
      </w:r>
    </w:p>
    <w:p w:rsidR="00FD2FB7" w:rsidRPr="00A538F5" w:rsidRDefault="00FD2FB7" w:rsidP="00FD2FB7">
      <w:pPr>
        <w:shd w:val="clear" w:color="auto" w:fill="FFFFFF"/>
        <w:tabs>
          <w:tab w:val="left" w:pos="142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b/>
          <w:bCs/>
          <w:sz w:val="28"/>
          <w:szCs w:val="28"/>
        </w:rPr>
        <w:t>условий труда (СОУТ) /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538F5">
        <w:rPr>
          <w:rFonts w:ascii="Arial" w:hAnsi="Arial" w:cs="Arial"/>
          <w:b/>
          <w:bCs/>
          <w:sz w:val="28"/>
          <w:szCs w:val="28"/>
        </w:rPr>
        <w:t>аттестация рабочих мест (АРМ)»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>Основой для заполнения показателей о состоянии условий труда являются результаты специальной оценки условий труда (аттестации рабочих мест по условиям труда).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</w:t>
      </w:r>
      <w:r w:rsidRPr="00A538F5">
        <w:rPr>
          <w:rFonts w:ascii="Arial" w:hAnsi="Arial" w:cs="Arial"/>
          <w:sz w:val="28"/>
          <w:szCs w:val="28"/>
        </w:rPr>
        <w:t>трок</w:t>
      </w:r>
      <w:r>
        <w:rPr>
          <w:rFonts w:ascii="Arial" w:hAnsi="Arial" w:cs="Arial"/>
          <w:sz w:val="28"/>
          <w:szCs w:val="28"/>
        </w:rPr>
        <w:t>ах</w:t>
      </w:r>
      <w:r w:rsidRPr="00A538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раздела </w:t>
      </w:r>
      <w:r w:rsidRPr="00A538F5">
        <w:rPr>
          <w:rFonts w:ascii="Arial" w:hAnsi="Arial" w:cs="Arial"/>
          <w:sz w:val="28"/>
          <w:szCs w:val="28"/>
        </w:rPr>
        <w:t xml:space="preserve">указывается количество рабочих мест и работников, занятых на этих местах нарастающим итогом по состоянию на конец отчетного года, а не только за отчетный период.  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                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Раздел 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«Мероприятия по охране труда 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b/>
          <w:bCs/>
          <w:sz w:val="28"/>
          <w:szCs w:val="28"/>
        </w:rPr>
        <w:t>и затраты на охрану труда по коллективному договору</w:t>
      </w:r>
      <w:r w:rsidRPr="00A538F5">
        <w:rPr>
          <w:rFonts w:ascii="Arial" w:hAnsi="Arial" w:cs="Arial"/>
          <w:b/>
          <w:i/>
          <w:sz w:val="28"/>
          <w:szCs w:val="28"/>
        </w:rPr>
        <w:t xml:space="preserve"> </w:t>
      </w:r>
      <w:r w:rsidRPr="00A538F5">
        <w:rPr>
          <w:rFonts w:ascii="Arial" w:hAnsi="Arial" w:cs="Arial"/>
          <w:b/>
          <w:sz w:val="28"/>
          <w:szCs w:val="28"/>
        </w:rPr>
        <w:t>и соглашению по охране труда</w:t>
      </w:r>
      <w:r w:rsidRPr="00A538F5">
        <w:rPr>
          <w:rFonts w:ascii="Arial" w:hAnsi="Arial" w:cs="Arial"/>
          <w:b/>
          <w:bCs/>
          <w:sz w:val="28"/>
          <w:szCs w:val="28"/>
        </w:rPr>
        <w:t>»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Строки 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4.1-4.1.1 </w:t>
      </w:r>
      <w:r w:rsidRPr="00A538F5">
        <w:rPr>
          <w:rFonts w:ascii="Arial" w:hAnsi="Arial" w:cs="Arial"/>
          <w:sz w:val="28"/>
          <w:szCs w:val="28"/>
        </w:rPr>
        <w:t xml:space="preserve">– указывается количество мероприятий по приведению рабочих мест к условиям, отвечающим санитарно-гигиеническим нормам, в соответствии с планом мероприятий, составленным на отчетный год по результатам специальной оценки условий труда и (или) аттестации рабочих мест по условиям труда и затратами на выполнение этих мероприятий.  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Строки 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4.2-4.3 </w:t>
      </w:r>
      <w:r w:rsidRPr="00A538F5">
        <w:rPr>
          <w:rFonts w:ascii="Arial" w:hAnsi="Arial" w:cs="Arial"/>
          <w:bCs/>
          <w:sz w:val="28"/>
          <w:szCs w:val="28"/>
        </w:rPr>
        <w:t>–</w:t>
      </w:r>
      <w:r w:rsidRPr="00A538F5">
        <w:rPr>
          <w:rFonts w:ascii="Arial" w:hAnsi="Arial" w:cs="Arial"/>
          <w:sz w:val="28"/>
          <w:szCs w:val="28"/>
        </w:rPr>
        <w:t xml:space="preserve"> указывается сумма затрат на проведение медосмотров и обучения по охране труда в установленном порядке.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Строка </w:t>
      </w:r>
      <w:r w:rsidRPr="00A538F5">
        <w:rPr>
          <w:rFonts w:ascii="Arial" w:hAnsi="Arial" w:cs="Arial"/>
          <w:b/>
          <w:bCs/>
          <w:sz w:val="28"/>
          <w:szCs w:val="28"/>
        </w:rPr>
        <w:t>4.4</w:t>
      </w:r>
      <w:r w:rsidRPr="00A538F5">
        <w:rPr>
          <w:rFonts w:ascii="Arial" w:hAnsi="Arial" w:cs="Arial"/>
          <w:sz w:val="28"/>
          <w:szCs w:val="28"/>
        </w:rPr>
        <w:t xml:space="preserve"> – указывается сумма затрат на одного работающего по основному виду экономической деятельности с учетом всех источников финансирования в соответствии с коллективным договором, соглашением по охране труда</w:t>
      </w:r>
      <w:r>
        <w:rPr>
          <w:rFonts w:ascii="Arial" w:hAnsi="Arial" w:cs="Arial"/>
          <w:sz w:val="28"/>
          <w:szCs w:val="28"/>
        </w:rPr>
        <w:t>,</w:t>
      </w:r>
      <w:r w:rsidRPr="00A538F5">
        <w:rPr>
          <w:rFonts w:ascii="Arial" w:hAnsi="Arial" w:cs="Arial"/>
          <w:sz w:val="28"/>
          <w:szCs w:val="28"/>
        </w:rPr>
        <w:t xml:space="preserve"> планом мероприятий по охране труда.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 w:firstLine="567"/>
        <w:jc w:val="both"/>
        <w:rPr>
          <w:rFonts w:ascii="Arial" w:hAnsi="Arial" w:cs="Arial"/>
          <w:sz w:val="28"/>
          <w:szCs w:val="28"/>
        </w:rPr>
      </w:pP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Раздел 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«Затраты на компенсационные </w:t>
      </w:r>
    </w:p>
    <w:p w:rsidR="00FD2FB7" w:rsidRPr="00A538F5" w:rsidRDefault="00FD2FB7" w:rsidP="00FD2FB7">
      <w:pPr>
        <w:shd w:val="clear" w:color="auto" w:fill="FFFFFF"/>
        <w:tabs>
          <w:tab w:val="left" w:pos="3312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b/>
          <w:bCs/>
          <w:sz w:val="28"/>
          <w:szCs w:val="28"/>
        </w:rPr>
        <w:t>выплаты в соответствии с ТК РФ»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Показатели раздела заполняются в отношении работников, занятых на работах с вредными и (или) опасными условиями труда, имеющих право на получение гарантий и компенсаций. 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Заполнение данных о численности работников, имеющих право на ежегодный дополнительный оплачиваемый отпуск, сокращенную </w:t>
      </w:r>
      <w:r w:rsidRPr="00A538F5">
        <w:rPr>
          <w:rFonts w:ascii="Arial" w:hAnsi="Arial" w:cs="Arial"/>
          <w:sz w:val="28"/>
          <w:szCs w:val="28"/>
        </w:rPr>
        <w:lastRenderedPageBreak/>
        <w:t xml:space="preserve">продолжительность рабочего времени и оплату труда в повышенном размере (строки </w:t>
      </w:r>
      <w:r w:rsidRPr="00A538F5">
        <w:rPr>
          <w:rFonts w:ascii="Arial" w:hAnsi="Arial" w:cs="Arial"/>
          <w:b/>
          <w:sz w:val="28"/>
          <w:szCs w:val="28"/>
        </w:rPr>
        <w:t>5.1, 5.2, 5.3</w:t>
      </w:r>
      <w:r w:rsidRPr="00A538F5">
        <w:rPr>
          <w:rFonts w:ascii="Arial" w:hAnsi="Arial" w:cs="Arial"/>
          <w:sz w:val="28"/>
          <w:szCs w:val="28"/>
        </w:rPr>
        <w:t>) осуществляется на основании</w:t>
      </w:r>
      <w:r>
        <w:rPr>
          <w:rFonts w:ascii="Arial" w:hAnsi="Arial" w:cs="Arial"/>
          <w:sz w:val="28"/>
          <w:szCs w:val="28"/>
        </w:rPr>
        <w:t xml:space="preserve"> информации, содержащейся в</w:t>
      </w:r>
      <w:r w:rsidRPr="00A538F5">
        <w:rPr>
          <w:rFonts w:ascii="Arial" w:hAnsi="Arial" w:cs="Arial"/>
          <w:sz w:val="28"/>
          <w:szCs w:val="28"/>
        </w:rPr>
        <w:t xml:space="preserve"> локальных нормативных акт</w:t>
      </w:r>
      <w:r>
        <w:rPr>
          <w:rFonts w:ascii="Arial" w:hAnsi="Arial" w:cs="Arial"/>
          <w:sz w:val="28"/>
          <w:szCs w:val="28"/>
        </w:rPr>
        <w:t>ах</w:t>
      </w:r>
      <w:r w:rsidRPr="00A538F5">
        <w:rPr>
          <w:rFonts w:ascii="Arial" w:hAnsi="Arial" w:cs="Arial"/>
          <w:sz w:val="28"/>
          <w:szCs w:val="28"/>
        </w:rPr>
        <w:t xml:space="preserve"> работодателя, принятых в соответствии со </w:t>
      </w:r>
      <w:hyperlink r:id="rId6" w:history="1">
        <w:r w:rsidRPr="00A538F5">
          <w:rPr>
            <w:rFonts w:ascii="Arial" w:hAnsi="Arial" w:cs="Arial"/>
            <w:sz w:val="28"/>
            <w:szCs w:val="28"/>
          </w:rPr>
          <w:t>статьями 92</w:t>
        </w:r>
      </w:hyperlink>
      <w:r w:rsidRPr="00A538F5">
        <w:rPr>
          <w:rFonts w:ascii="Arial" w:hAnsi="Arial" w:cs="Arial"/>
          <w:sz w:val="28"/>
          <w:szCs w:val="28"/>
        </w:rPr>
        <w:t xml:space="preserve">, </w:t>
      </w:r>
      <w:hyperlink r:id="rId7" w:history="1">
        <w:r w:rsidRPr="00A538F5">
          <w:rPr>
            <w:rFonts w:ascii="Arial" w:hAnsi="Arial" w:cs="Arial"/>
            <w:sz w:val="28"/>
            <w:szCs w:val="28"/>
          </w:rPr>
          <w:t>94</w:t>
        </w:r>
      </w:hyperlink>
      <w:r w:rsidRPr="00A538F5">
        <w:rPr>
          <w:rFonts w:ascii="Arial" w:hAnsi="Arial" w:cs="Arial"/>
          <w:sz w:val="28"/>
          <w:szCs w:val="28"/>
        </w:rPr>
        <w:t xml:space="preserve">, </w:t>
      </w:r>
      <w:hyperlink r:id="rId8" w:history="1">
        <w:r w:rsidRPr="00A538F5">
          <w:rPr>
            <w:rFonts w:ascii="Arial" w:hAnsi="Arial" w:cs="Arial"/>
            <w:sz w:val="28"/>
            <w:szCs w:val="28"/>
          </w:rPr>
          <w:t>117</w:t>
        </w:r>
      </w:hyperlink>
      <w:r w:rsidRPr="00A538F5">
        <w:rPr>
          <w:rFonts w:ascii="Arial" w:hAnsi="Arial" w:cs="Arial"/>
          <w:sz w:val="28"/>
          <w:szCs w:val="28"/>
        </w:rPr>
        <w:t xml:space="preserve">, </w:t>
      </w:r>
      <w:hyperlink r:id="rId9" w:history="1">
        <w:r w:rsidRPr="00A538F5">
          <w:rPr>
            <w:rFonts w:ascii="Arial" w:hAnsi="Arial" w:cs="Arial"/>
            <w:sz w:val="28"/>
            <w:szCs w:val="28"/>
          </w:rPr>
          <w:t>147</w:t>
        </w:r>
      </w:hyperlink>
      <w:r w:rsidRPr="00A538F5">
        <w:rPr>
          <w:rFonts w:ascii="Arial" w:hAnsi="Arial" w:cs="Arial"/>
          <w:sz w:val="28"/>
          <w:szCs w:val="28"/>
        </w:rPr>
        <w:t xml:space="preserve"> Трудового кодекса Российской Федерации, а также отраслевого тарифного соглашения, коллективного договора.</w:t>
      </w:r>
    </w:p>
    <w:p w:rsidR="00FD2FB7" w:rsidRPr="00A538F5" w:rsidRDefault="0010047A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hyperlink w:anchor="sub_5020" w:history="1">
        <w:r w:rsidR="00FD2FB7" w:rsidRPr="00A538F5">
          <w:rPr>
            <w:rFonts w:ascii="Arial" w:hAnsi="Arial" w:cs="Arial"/>
            <w:sz w:val="28"/>
            <w:szCs w:val="28"/>
          </w:rPr>
          <w:t>Строка</w:t>
        </w:r>
      </w:hyperlink>
      <w:r w:rsidR="00FD2FB7" w:rsidRPr="00A538F5">
        <w:rPr>
          <w:rFonts w:ascii="Arial" w:hAnsi="Arial" w:cs="Arial"/>
          <w:sz w:val="28"/>
          <w:szCs w:val="28"/>
        </w:rPr>
        <w:t xml:space="preserve"> </w:t>
      </w:r>
      <w:r w:rsidR="00FD2FB7" w:rsidRPr="00A538F5">
        <w:rPr>
          <w:rFonts w:ascii="Arial" w:hAnsi="Arial" w:cs="Arial"/>
          <w:b/>
          <w:sz w:val="28"/>
          <w:szCs w:val="28"/>
        </w:rPr>
        <w:t>5.1</w:t>
      </w:r>
      <w:r w:rsidR="00FD2FB7" w:rsidRPr="00A538F5">
        <w:rPr>
          <w:rFonts w:ascii="Arial" w:hAnsi="Arial" w:cs="Arial"/>
          <w:sz w:val="28"/>
          <w:szCs w:val="28"/>
        </w:rPr>
        <w:t xml:space="preserve"> – указываются затраты и численность работников, которым предоставляется дополнительный отпуск за работу во вредных и (или) опасных условиях труда.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Строка </w:t>
      </w:r>
      <w:r w:rsidRPr="00A538F5">
        <w:rPr>
          <w:rFonts w:ascii="Arial" w:hAnsi="Arial" w:cs="Arial"/>
          <w:b/>
          <w:sz w:val="28"/>
          <w:szCs w:val="28"/>
        </w:rPr>
        <w:t>5.2</w:t>
      </w:r>
      <w:r w:rsidRPr="00A538F5">
        <w:rPr>
          <w:rFonts w:ascii="Arial" w:hAnsi="Arial" w:cs="Arial"/>
          <w:sz w:val="28"/>
          <w:szCs w:val="28"/>
        </w:rPr>
        <w:t xml:space="preserve"> – указываются затраты и численность работников, которым установлена сокращенная продолжительность рабочего времени.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Строка </w:t>
      </w:r>
      <w:r w:rsidRPr="00A538F5">
        <w:rPr>
          <w:rFonts w:ascii="Arial" w:hAnsi="Arial" w:cs="Arial"/>
          <w:b/>
          <w:sz w:val="28"/>
          <w:szCs w:val="28"/>
        </w:rPr>
        <w:t>5.3</w:t>
      </w:r>
      <w:r w:rsidRPr="00A538F5">
        <w:rPr>
          <w:rFonts w:ascii="Arial" w:hAnsi="Arial" w:cs="Arial"/>
          <w:sz w:val="28"/>
          <w:szCs w:val="28"/>
        </w:rPr>
        <w:t xml:space="preserve"> – указываются затраты и численность работников, которым предоставляется оплата труда в повышенном размере за работу во вредных и (или) опасных условиях труда.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Строка </w:t>
      </w:r>
      <w:r w:rsidRPr="00A538F5">
        <w:rPr>
          <w:rFonts w:ascii="Arial" w:hAnsi="Arial" w:cs="Arial"/>
          <w:b/>
          <w:sz w:val="28"/>
          <w:szCs w:val="28"/>
        </w:rPr>
        <w:t>5.4</w:t>
      </w:r>
      <w:r w:rsidRPr="00A538F5">
        <w:rPr>
          <w:rFonts w:ascii="Arial" w:hAnsi="Arial" w:cs="Arial"/>
          <w:sz w:val="28"/>
          <w:szCs w:val="28"/>
        </w:rPr>
        <w:t xml:space="preserve"> – указываются затраты и численность работников, которым предоставляется бесплатное лечебно-профилактическое питание в соответствии с </w:t>
      </w:r>
      <w:hyperlink r:id="rId10" w:history="1">
        <w:r w:rsidRPr="00A538F5">
          <w:rPr>
            <w:rFonts w:ascii="Arial" w:hAnsi="Arial" w:cs="Arial"/>
            <w:sz w:val="28"/>
            <w:szCs w:val="28"/>
          </w:rPr>
          <w:t>приказом</w:t>
        </w:r>
      </w:hyperlink>
      <w:r w:rsidRPr="00A538F5">
        <w:rPr>
          <w:rFonts w:ascii="Arial" w:hAnsi="Arial" w:cs="Arial"/>
          <w:sz w:val="28"/>
          <w:szCs w:val="28"/>
        </w:rPr>
        <w:t xml:space="preserve"> Минздравсоцразвития России от 16.02.2009 г.  № 46н.</w:t>
      </w:r>
    </w:p>
    <w:p w:rsidR="00FD2FB7" w:rsidRPr="00A538F5" w:rsidRDefault="00FD2FB7" w:rsidP="00FD2FB7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Строка </w:t>
      </w:r>
      <w:r w:rsidRPr="00A538F5">
        <w:rPr>
          <w:rFonts w:ascii="Arial" w:hAnsi="Arial" w:cs="Arial"/>
          <w:b/>
          <w:sz w:val="28"/>
          <w:szCs w:val="28"/>
        </w:rPr>
        <w:t>5.5</w:t>
      </w:r>
      <w:r w:rsidRPr="00A538F5">
        <w:rPr>
          <w:rFonts w:ascii="Arial" w:hAnsi="Arial" w:cs="Arial"/>
          <w:sz w:val="28"/>
          <w:szCs w:val="28"/>
        </w:rPr>
        <w:t xml:space="preserve"> – указываются затраты и численность работников, которые бесплатно получают молоко или другие равноценные пищевые продукты в соответствии с </w:t>
      </w:r>
      <w:hyperlink r:id="rId11" w:history="1">
        <w:r w:rsidRPr="00A538F5">
          <w:rPr>
            <w:rFonts w:ascii="Arial" w:hAnsi="Arial" w:cs="Arial"/>
            <w:sz w:val="28"/>
            <w:szCs w:val="28"/>
          </w:rPr>
          <w:t>приказом</w:t>
        </w:r>
      </w:hyperlink>
      <w:r w:rsidRPr="00A538F5">
        <w:rPr>
          <w:rFonts w:ascii="Arial" w:hAnsi="Arial" w:cs="Arial"/>
          <w:sz w:val="28"/>
          <w:szCs w:val="28"/>
        </w:rPr>
        <w:t xml:space="preserve"> Минздравсоцразвития России от 16.02.2009 </w:t>
      </w:r>
      <w:r>
        <w:rPr>
          <w:rFonts w:ascii="Arial" w:hAnsi="Arial" w:cs="Arial"/>
          <w:sz w:val="28"/>
          <w:szCs w:val="28"/>
        </w:rPr>
        <w:t xml:space="preserve">г. </w:t>
      </w:r>
      <w:r w:rsidRPr="00A538F5">
        <w:rPr>
          <w:rFonts w:ascii="Arial" w:hAnsi="Arial" w:cs="Arial"/>
          <w:sz w:val="28"/>
          <w:szCs w:val="28"/>
        </w:rPr>
        <w:t>№ 45н.</w:t>
      </w:r>
    </w:p>
    <w:p w:rsidR="00FD2FB7" w:rsidRPr="00A538F5" w:rsidRDefault="00FD2FB7" w:rsidP="00FD2FB7">
      <w:pPr>
        <w:shd w:val="clear" w:color="auto" w:fill="FFFFFF"/>
        <w:tabs>
          <w:tab w:val="left" w:pos="9356"/>
          <w:tab w:val="left" w:pos="9498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Строка </w:t>
      </w:r>
      <w:r w:rsidRPr="00A538F5">
        <w:rPr>
          <w:rFonts w:ascii="Arial" w:hAnsi="Arial" w:cs="Arial"/>
          <w:b/>
          <w:bCs/>
          <w:sz w:val="28"/>
          <w:szCs w:val="28"/>
        </w:rPr>
        <w:t>5.6</w:t>
      </w:r>
      <w:r w:rsidRPr="00A538F5">
        <w:rPr>
          <w:rFonts w:ascii="Arial" w:hAnsi="Arial" w:cs="Arial"/>
          <w:sz w:val="28"/>
          <w:szCs w:val="28"/>
        </w:rPr>
        <w:t xml:space="preserve"> – указываются затраты и численность работников, получающих бесплатно спецодежду, спецобувь и другие индивидуальные средства для защиты от </w:t>
      </w:r>
      <w:r>
        <w:rPr>
          <w:rFonts w:ascii="Arial" w:hAnsi="Arial" w:cs="Arial"/>
          <w:sz w:val="28"/>
          <w:szCs w:val="28"/>
        </w:rPr>
        <w:t>воздействия</w:t>
      </w:r>
      <w:r w:rsidRPr="00A538F5">
        <w:rPr>
          <w:rFonts w:ascii="Arial" w:hAnsi="Arial" w:cs="Arial"/>
          <w:sz w:val="28"/>
          <w:szCs w:val="28"/>
        </w:rPr>
        <w:t xml:space="preserve"> вредных и (или) опасных </w:t>
      </w:r>
      <w:r>
        <w:rPr>
          <w:rFonts w:ascii="Arial" w:hAnsi="Arial" w:cs="Arial"/>
          <w:sz w:val="28"/>
          <w:szCs w:val="28"/>
        </w:rPr>
        <w:t>производственных факторов</w:t>
      </w:r>
      <w:r w:rsidRPr="00A538F5">
        <w:rPr>
          <w:rFonts w:ascii="Arial" w:hAnsi="Arial" w:cs="Arial"/>
          <w:sz w:val="28"/>
          <w:szCs w:val="28"/>
        </w:rPr>
        <w:t xml:space="preserve">. </w:t>
      </w:r>
    </w:p>
    <w:p w:rsidR="00FD2FB7" w:rsidRPr="00A538F5" w:rsidRDefault="00FD2FB7" w:rsidP="00FD2FB7">
      <w:pPr>
        <w:shd w:val="clear" w:color="auto" w:fill="FFFFFF"/>
        <w:tabs>
          <w:tab w:val="left" w:pos="567"/>
          <w:tab w:val="left" w:pos="709"/>
          <w:tab w:val="left" w:pos="9356"/>
          <w:tab w:val="left" w:pos="9498"/>
        </w:tabs>
        <w:ind w:right="49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        </w:t>
      </w:r>
    </w:p>
    <w:p w:rsidR="00FD2FB7" w:rsidRPr="00A538F5" w:rsidRDefault="00FD2FB7" w:rsidP="00FD2FB7">
      <w:pPr>
        <w:shd w:val="clear" w:color="auto" w:fill="FFFFFF"/>
        <w:tabs>
          <w:tab w:val="left" w:pos="0"/>
          <w:tab w:val="left" w:pos="9356"/>
          <w:tab w:val="left" w:pos="9498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Раздел </w:t>
      </w:r>
      <w:r w:rsidRPr="00A538F5">
        <w:rPr>
          <w:rFonts w:ascii="Arial" w:hAnsi="Arial" w:cs="Arial"/>
          <w:b/>
          <w:bCs/>
          <w:sz w:val="28"/>
          <w:szCs w:val="28"/>
        </w:rPr>
        <w:t xml:space="preserve">«Общие сведения </w:t>
      </w:r>
    </w:p>
    <w:p w:rsidR="00FD2FB7" w:rsidRDefault="00FD2FB7" w:rsidP="00FD2FB7">
      <w:pPr>
        <w:shd w:val="clear" w:color="auto" w:fill="FFFFFF"/>
        <w:tabs>
          <w:tab w:val="left" w:pos="0"/>
          <w:tab w:val="left" w:pos="9356"/>
          <w:tab w:val="left" w:pos="9498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b/>
          <w:bCs/>
          <w:sz w:val="28"/>
          <w:szCs w:val="28"/>
        </w:rPr>
        <w:t>о Системе управления охраны труда (СУОТ)»</w:t>
      </w:r>
    </w:p>
    <w:p w:rsidR="00FD2FB7" w:rsidRPr="00A538F5" w:rsidRDefault="00FD2FB7" w:rsidP="00FD2FB7">
      <w:pPr>
        <w:shd w:val="clear" w:color="auto" w:fill="FFFFFF"/>
        <w:tabs>
          <w:tab w:val="left" w:pos="0"/>
          <w:tab w:val="left" w:pos="9356"/>
          <w:tab w:val="left" w:pos="9498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Строки </w:t>
      </w:r>
      <w:r w:rsidRPr="00A538F5">
        <w:rPr>
          <w:rFonts w:ascii="Arial" w:hAnsi="Arial" w:cs="Arial"/>
          <w:b/>
          <w:bCs/>
          <w:sz w:val="28"/>
          <w:szCs w:val="28"/>
        </w:rPr>
        <w:t>6-7</w:t>
      </w:r>
      <w:r w:rsidRPr="00A538F5">
        <w:rPr>
          <w:rFonts w:ascii="Arial" w:hAnsi="Arial" w:cs="Arial"/>
          <w:sz w:val="28"/>
          <w:szCs w:val="28"/>
        </w:rPr>
        <w:t xml:space="preserve"> – в графе формы № 01-ОТП ставится значение: «да» или «нет». Для формы № 01-ОТТ в указанные графы вносится количество организаций, которые участвуют в отраслевой Программе «Ответственная забота» и которые провели самооценку соответствия СУОТ организации стандарту ГОСТ Р 12.0. 230-2007.</w:t>
      </w:r>
    </w:p>
    <w:p w:rsidR="00FD2FB7" w:rsidRPr="00A538F5" w:rsidRDefault="00FD2FB7" w:rsidP="00FD2FB7">
      <w:pPr>
        <w:shd w:val="clear" w:color="auto" w:fill="FFFFFF"/>
        <w:tabs>
          <w:tab w:val="left" w:pos="567"/>
          <w:tab w:val="left" w:pos="709"/>
          <w:tab w:val="left" w:pos="9356"/>
          <w:tab w:val="left" w:pos="9498"/>
        </w:tabs>
        <w:ind w:right="49" w:firstLine="567"/>
        <w:jc w:val="both"/>
        <w:rPr>
          <w:rFonts w:ascii="Arial" w:hAnsi="Arial" w:cs="Arial"/>
          <w:sz w:val="28"/>
          <w:szCs w:val="28"/>
        </w:rPr>
      </w:pPr>
    </w:p>
    <w:p w:rsidR="00FD2FB7" w:rsidRPr="00A538F5" w:rsidRDefault="00FD2FB7" w:rsidP="00FD2FB7">
      <w:pPr>
        <w:shd w:val="clear" w:color="auto" w:fill="FFFFFF"/>
        <w:tabs>
          <w:tab w:val="left" w:pos="567"/>
          <w:tab w:val="left" w:pos="709"/>
          <w:tab w:val="left" w:pos="9356"/>
          <w:tab w:val="left" w:pos="9498"/>
        </w:tabs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Раздел </w:t>
      </w:r>
      <w:r w:rsidRPr="00A538F5">
        <w:rPr>
          <w:rFonts w:ascii="Arial" w:hAnsi="Arial" w:cs="Arial"/>
          <w:b/>
          <w:sz w:val="28"/>
          <w:szCs w:val="28"/>
        </w:rPr>
        <w:t>«</w:t>
      </w:r>
      <w:r w:rsidRPr="00A538F5">
        <w:rPr>
          <w:rFonts w:ascii="Arial" w:hAnsi="Arial" w:cs="Arial"/>
          <w:b/>
          <w:bCs/>
          <w:sz w:val="28"/>
          <w:szCs w:val="28"/>
        </w:rPr>
        <w:t>Сведения об организации общественного контроля»</w:t>
      </w:r>
    </w:p>
    <w:p w:rsidR="00FD2FB7" w:rsidRPr="00A538F5" w:rsidRDefault="00FD2FB7" w:rsidP="00FD2FB7">
      <w:pPr>
        <w:shd w:val="clear" w:color="auto" w:fill="FFFFFF"/>
        <w:tabs>
          <w:tab w:val="left" w:pos="567"/>
          <w:tab w:val="left" w:pos="709"/>
          <w:tab w:val="left" w:pos="9356"/>
          <w:tab w:val="left" w:pos="9498"/>
        </w:tabs>
        <w:ind w:right="49" w:firstLine="567"/>
        <w:jc w:val="both"/>
        <w:rPr>
          <w:rFonts w:ascii="Arial" w:hAnsi="Arial" w:cs="Arial"/>
          <w:sz w:val="28"/>
          <w:szCs w:val="28"/>
        </w:rPr>
      </w:pPr>
      <w:r w:rsidRPr="00A538F5">
        <w:rPr>
          <w:rFonts w:ascii="Arial" w:hAnsi="Arial" w:cs="Arial"/>
          <w:sz w:val="28"/>
          <w:szCs w:val="28"/>
        </w:rPr>
        <w:t xml:space="preserve">Строки </w:t>
      </w:r>
      <w:r w:rsidRPr="00A538F5">
        <w:rPr>
          <w:rFonts w:ascii="Arial" w:hAnsi="Arial" w:cs="Arial"/>
          <w:b/>
          <w:bCs/>
          <w:sz w:val="28"/>
          <w:szCs w:val="28"/>
        </w:rPr>
        <w:t>8-9</w:t>
      </w:r>
      <w:r w:rsidRPr="00A538F5">
        <w:rPr>
          <w:rFonts w:ascii="Arial" w:hAnsi="Arial" w:cs="Arial"/>
          <w:sz w:val="28"/>
          <w:szCs w:val="28"/>
        </w:rPr>
        <w:t xml:space="preserve"> – указываются абсолютные значения показателей на конец отчетного года.</w:t>
      </w:r>
    </w:p>
    <w:sectPr w:rsidR="00FD2FB7" w:rsidRPr="00A538F5" w:rsidSect="006B7FDC">
      <w:footerReference w:type="default" r:id="rId12"/>
      <w:pgSz w:w="11906" w:h="16838"/>
      <w:pgMar w:top="851" w:right="707" w:bottom="851" w:left="1418" w:header="708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7A" w:rsidRDefault="0010047A" w:rsidP="006B7FDC">
      <w:r>
        <w:separator/>
      </w:r>
    </w:p>
  </w:endnote>
  <w:endnote w:type="continuationSeparator" w:id="0">
    <w:p w:rsidR="0010047A" w:rsidRDefault="0010047A" w:rsidP="006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1089801"/>
      <w:docPartObj>
        <w:docPartGallery w:val="Page Numbers (Bottom of Page)"/>
        <w:docPartUnique/>
      </w:docPartObj>
    </w:sdtPr>
    <w:sdtContent>
      <w:p w:rsidR="006B7FDC" w:rsidRDefault="006B7F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7FDC" w:rsidRDefault="006B7F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7A" w:rsidRDefault="0010047A" w:rsidP="006B7FDC">
      <w:r>
        <w:separator/>
      </w:r>
    </w:p>
  </w:footnote>
  <w:footnote w:type="continuationSeparator" w:id="0">
    <w:p w:rsidR="0010047A" w:rsidRDefault="0010047A" w:rsidP="006B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B7"/>
    <w:rsid w:val="0010047A"/>
    <w:rsid w:val="00616B47"/>
    <w:rsid w:val="006B7FDC"/>
    <w:rsid w:val="00C03560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25EC32-C2C9-42C1-8B64-86D59352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7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7F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9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92" TargetMode="External"/><Relationship Id="rId11" Type="http://schemas.openxmlformats.org/officeDocument/2006/relationships/hyperlink" Target="garantF1://12066670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2066714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5268.1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CWU R</dc:creator>
  <cp:keywords/>
  <dc:description/>
  <cp:lastModifiedBy>CWU R</cp:lastModifiedBy>
  <cp:revision>3</cp:revision>
  <dcterms:created xsi:type="dcterms:W3CDTF">2017-08-30T06:13:00Z</dcterms:created>
  <dcterms:modified xsi:type="dcterms:W3CDTF">2017-09-14T07:00:00Z</dcterms:modified>
</cp:coreProperties>
</file>